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9" w:rsidRP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  <w:r w:rsidRPr="00EA0889">
        <w:rPr>
          <w:rFonts w:asciiTheme="minorHAnsi" w:hAnsiTheme="minorHAnsi" w:cstheme="minorHAnsi"/>
          <w:sz w:val="48"/>
          <w:szCs w:val="48"/>
          <w:lang w:val="ru-RU"/>
        </w:rPr>
        <w:t>Распределитель гидравлический</w:t>
      </w:r>
    </w:p>
    <w:p w:rsidR="00EA0889" w:rsidRPr="00EA0889" w:rsidRDefault="00EA0889" w:rsidP="00EA0889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48"/>
          <w:szCs w:val="48"/>
          <w:lang w:val="ru-RU" w:eastAsia="en-US"/>
        </w:rPr>
      </w:pPr>
      <w:r w:rsidRPr="00EA0889">
        <w:rPr>
          <w:rFonts w:asciiTheme="minorHAnsi" w:eastAsiaTheme="minorHAnsi" w:hAnsiTheme="minorHAnsi" w:cstheme="minorHAnsi"/>
          <w:b/>
          <w:sz w:val="48"/>
          <w:szCs w:val="48"/>
          <w:lang w:val="ru-RU" w:eastAsia="en-US"/>
        </w:rPr>
        <w:t>P.CH.70.6.0017090100100</w:t>
      </w:r>
    </w:p>
    <w:p w:rsidR="00EA0889" w:rsidRP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</w:p>
    <w:p w:rsidR="00EA0889" w:rsidRP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  <w:r w:rsidRPr="00EA0889">
        <w:rPr>
          <w:rFonts w:asciiTheme="minorHAnsi" w:hAnsiTheme="minorHAnsi" w:cstheme="minorHAnsi"/>
          <w:sz w:val="48"/>
          <w:szCs w:val="48"/>
          <w:lang w:val="ru-RU"/>
        </w:rPr>
        <w:t>Паспорт</w:t>
      </w:r>
    </w:p>
    <w:p w:rsid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</w:p>
    <w:p w:rsidR="00EA0889" w:rsidRP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  <w:bookmarkStart w:id="0" w:name="_GoBack"/>
      <w:bookmarkEnd w:id="0"/>
    </w:p>
    <w:p w:rsidR="00EA0889" w:rsidRPr="00EA0889" w:rsidRDefault="00EA0889" w:rsidP="00EA0889">
      <w:pPr>
        <w:spacing w:after="200" w:line="276" w:lineRule="auto"/>
        <w:jc w:val="center"/>
        <w:rPr>
          <w:rFonts w:asciiTheme="minorHAnsi" w:hAnsiTheme="minorHAnsi" w:cstheme="minorHAnsi"/>
          <w:sz w:val="48"/>
          <w:szCs w:val="48"/>
          <w:lang w:val="ru-RU"/>
        </w:rPr>
      </w:pPr>
      <w:r w:rsidRPr="00EA0889">
        <w:rPr>
          <w:rFonts w:asciiTheme="minorHAnsi" w:hAnsiTheme="minorHAnsi" w:cstheme="minorHAnsi"/>
          <w:noProof/>
          <w:sz w:val="48"/>
          <w:szCs w:val="48"/>
          <w:lang w:val="ru-RU" w:eastAsia="ru-RU"/>
        </w:rPr>
        <w:drawing>
          <wp:inline distT="0" distB="0" distL="0" distR="0" wp14:anchorId="3BE9DA4F" wp14:editId="1568E5EA">
            <wp:extent cx="4000500" cy="29346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ВПаспо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919" cy="293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89" w:rsidRDefault="00EA0889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:rsidR="00F3433C" w:rsidRPr="00687C9A" w:rsidRDefault="00FE2AC0" w:rsidP="00F3433C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2A1852"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Распределитель гидравлический </w:t>
      </w:r>
      <w:r w:rsidR="00F3433C" w:rsidRPr="00EA0889">
        <w:rPr>
          <w:rFonts w:asciiTheme="minorHAnsi" w:eastAsiaTheme="minorHAnsi" w:hAnsiTheme="minorHAnsi" w:cstheme="minorHAnsi"/>
          <w:b/>
          <w:sz w:val="22"/>
          <w:szCs w:val="22"/>
          <w:lang w:val="ru-RU" w:eastAsia="en-US"/>
        </w:rPr>
        <w:t>P.CH.70.6.0017090100100</w:t>
      </w:r>
      <w:r w:rsidRPr="002A18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F23A3">
        <w:rPr>
          <w:rFonts w:asciiTheme="minorHAnsi" w:hAnsiTheme="minorHAnsi" w:cstheme="minorHAnsi"/>
          <w:sz w:val="22"/>
          <w:szCs w:val="22"/>
          <w:lang w:val="ru-RU"/>
        </w:rPr>
        <w:t>представляет собой</w:t>
      </w:r>
      <w:r w:rsidRPr="002A1852">
        <w:rPr>
          <w:rFonts w:asciiTheme="minorHAnsi" w:hAnsiTheme="minorHAnsi" w:cstheme="minorHAnsi"/>
          <w:sz w:val="22"/>
          <w:szCs w:val="22"/>
          <w:lang w:val="ru-RU"/>
        </w:rPr>
        <w:t xml:space="preserve"> 6-золотниковый </w:t>
      </w:r>
      <w:r w:rsidR="007B5C9E">
        <w:rPr>
          <w:rFonts w:asciiTheme="minorHAnsi" w:hAnsiTheme="minorHAnsi" w:cstheme="minorHAnsi"/>
          <w:sz w:val="22"/>
          <w:szCs w:val="22"/>
          <w:lang w:val="ru-RU"/>
        </w:rPr>
        <w:t xml:space="preserve">секционный </w:t>
      </w:r>
      <w:r w:rsidRPr="002A1852">
        <w:rPr>
          <w:rFonts w:asciiTheme="minorHAnsi" w:hAnsiTheme="minorHAnsi" w:cstheme="minorHAnsi"/>
          <w:sz w:val="22"/>
          <w:szCs w:val="22"/>
          <w:lang w:val="ru-RU"/>
        </w:rPr>
        <w:t xml:space="preserve">распределитель с ручным управлением, </w:t>
      </w:r>
      <w:r w:rsidR="005C7E9F">
        <w:rPr>
          <w:rFonts w:asciiTheme="minorHAnsi" w:hAnsiTheme="minorHAnsi" w:cstheme="minorHAnsi"/>
          <w:sz w:val="22"/>
          <w:szCs w:val="22"/>
          <w:lang w:val="ru-RU"/>
        </w:rPr>
        <w:t xml:space="preserve">специально </w:t>
      </w:r>
      <w:r w:rsidR="00CA376E">
        <w:rPr>
          <w:rFonts w:asciiTheme="minorHAnsi" w:hAnsiTheme="minorHAnsi" w:cstheme="minorHAnsi"/>
          <w:sz w:val="22"/>
          <w:szCs w:val="22"/>
          <w:lang w:val="ru-RU"/>
        </w:rPr>
        <w:t>с</w:t>
      </w:r>
      <w:r w:rsidRPr="002A1852">
        <w:rPr>
          <w:rFonts w:asciiTheme="minorHAnsi" w:hAnsiTheme="minorHAnsi" w:cstheme="minorHAnsi"/>
          <w:sz w:val="22"/>
          <w:szCs w:val="22"/>
          <w:lang w:val="ru-RU"/>
        </w:rPr>
        <w:t>конструирован</w:t>
      </w:r>
      <w:r w:rsidR="00EA0889">
        <w:rPr>
          <w:rFonts w:asciiTheme="minorHAnsi" w:hAnsiTheme="minorHAnsi" w:cstheme="minorHAnsi"/>
          <w:sz w:val="22"/>
          <w:szCs w:val="22"/>
          <w:lang w:val="ru-RU"/>
        </w:rPr>
        <w:t>ный</w:t>
      </w:r>
      <w:r w:rsidR="002A18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A0889">
        <w:rPr>
          <w:rFonts w:asciiTheme="minorHAnsi" w:hAnsiTheme="minorHAnsi" w:cstheme="minorHAnsi"/>
          <w:sz w:val="22"/>
          <w:szCs w:val="22"/>
          <w:lang w:val="ru-RU"/>
        </w:rPr>
        <w:t>и адаптированный</w:t>
      </w:r>
      <w:r w:rsidR="00F3433C" w:rsidRPr="002A1852">
        <w:rPr>
          <w:rFonts w:asciiTheme="minorHAnsi" w:hAnsiTheme="minorHAnsi" w:cstheme="minorHAnsi"/>
          <w:sz w:val="22"/>
          <w:szCs w:val="22"/>
          <w:lang w:val="ru-RU"/>
        </w:rPr>
        <w:t xml:space="preserve"> для установки на экскаваторах и экскаваторах-погрузчиках</w:t>
      </w:r>
      <w:r w:rsidR="00EA0889">
        <w:rPr>
          <w:rFonts w:asciiTheme="minorHAnsi" w:hAnsiTheme="minorHAnsi" w:cstheme="minorHAnsi"/>
          <w:sz w:val="22"/>
          <w:szCs w:val="22"/>
          <w:lang w:val="ru-RU"/>
        </w:rPr>
        <w:t xml:space="preserve"> типа ТО-49, ЭО-2626, Амкодор-702Е, Амкодор-702ЕМ, ПЭ-82 и др.</w:t>
      </w:r>
      <w:r w:rsidR="00687C9A">
        <w:rPr>
          <w:rFonts w:asciiTheme="minorHAnsi" w:hAnsiTheme="minorHAnsi" w:cstheme="minorHAnsi"/>
          <w:sz w:val="22"/>
          <w:szCs w:val="22"/>
          <w:lang w:val="ru-RU"/>
        </w:rPr>
        <w:t>, где могут быть установлены распределители с ручным управлением, подходящие по основным техническим параметрам</w:t>
      </w:r>
      <w:proofErr w:type="gramStart"/>
      <w:r w:rsidR="00CB3AF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87C9A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gramEnd"/>
    </w:p>
    <w:p w:rsidR="007B5C9E" w:rsidRDefault="007B5C9E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C36AFE" w:rsidRPr="002A1852" w:rsidRDefault="00C36AFE" w:rsidP="00C36AFE">
      <w:pPr>
        <w:ind w:right="850"/>
        <w:jc w:val="right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Таблица 1. Основные технические параметры.</w:t>
      </w:r>
    </w:p>
    <w:tbl>
      <w:tblPr>
        <w:tblW w:w="8640" w:type="dxa"/>
        <w:tblInd w:w="-27" w:type="dxa"/>
        <w:tblLook w:val="04A0" w:firstRow="1" w:lastRow="0" w:firstColumn="1" w:lastColumn="0" w:noHBand="0" w:noVBand="1"/>
      </w:tblPr>
      <w:tblGrid>
        <w:gridCol w:w="5860"/>
        <w:gridCol w:w="2780"/>
      </w:tblGrid>
      <w:tr w:rsidR="00B529B5" w:rsidTr="00B529B5">
        <w:trPr>
          <w:trHeight w:val="300"/>
        </w:trPr>
        <w:tc>
          <w:tcPr>
            <w:tcW w:w="5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Pr="00B529B5" w:rsidRDefault="00B529B5" w:rsidP="00CA376E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B529B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Количество секций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всего</w:t>
            </w:r>
            <w:r w:rsidRPr="00B529B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CA37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в том числе, </w:t>
            </w:r>
            <w:r w:rsidRPr="00B529B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рабочих секций</w:t>
            </w:r>
            <w:r w:rsidR="00CA37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)</w:t>
            </w:r>
            <w:r w:rsidRPr="00B529B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27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Pr="00CA376E" w:rsidRDefault="00B529B5" w:rsidP="00CA37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</w:t>
            </w:r>
            <w:r w:rsidR="00CA37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A37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Максимальное давление: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bar (25МПа)</w:t>
            </w:r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Номинальный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л/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</w:t>
            </w:r>
            <w:proofErr w:type="spellEnd"/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жидкость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масло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гидравлическое</w:t>
            </w:r>
            <w:proofErr w:type="spellEnd"/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Вязкость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… 300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cSt</w:t>
            </w:r>
            <w:proofErr w:type="spellEnd"/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Температурный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-40°C / + 60°C</w:t>
            </w:r>
          </w:p>
        </w:tc>
      </w:tr>
      <w:tr w:rsidR="00B529B5" w:rsidTr="00B529B5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529B5" w:rsidRDefault="00B529B5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Чистота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масла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529B5" w:rsidRDefault="00B52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b10 &gt; 75 (ISO 16889:2008)</w:t>
            </w:r>
          </w:p>
        </w:tc>
      </w:tr>
    </w:tbl>
    <w:p w:rsidR="007B5C9E" w:rsidRDefault="007B5C9E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CB3AF9" w:rsidRDefault="00CB3AF9" w:rsidP="00CB3AF9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CB3AF9" w:rsidRDefault="00CB3AF9" w:rsidP="00CB3AF9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Установочные и габаритные размеры представлены на рисунке 1.</w:t>
      </w:r>
    </w:p>
    <w:p w:rsidR="00CB3AF9" w:rsidRDefault="00CB3AF9" w:rsidP="00CB3AF9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В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гидрораспределителе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C7E9F">
        <w:rPr>
          <w:rFonts w:asciiTheme="minorHAnsi" w:hAnsiTheme="minorHAnsi" w:cstheme="minorHAnsi"/>
          <w:sz w:val="22"/>
          <w:szCs w:val="22"/>
          <w:lang w:val="ru-RU"/>
        </w:rPr>
        <w:t>P.CH.70.6.0017090100100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применено «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джойстиковое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>» управление, что позволило объединить рабочие секции в пары и обеспечить комфортную работу оператора машины.</w:t>
      </w:r>
    </w:p>
    <w:p w:rsidR="005C7E9F" w:rsidRDefault="005C7E9F" w:rsidP="005C7E9F">
      <w:pPr>
        <w:ind w:left="-567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 wp14:anchorId="196E2A1B" wp14:editId="3252137E">
            <wp:extent cx="6374046" cy="5007935"/>
            <wp:effectExtent l="0" t="0" r="825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золотн_Габарит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291" cy="50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9F" w:rsidRPr="005C7E9F" w:rsidRDefault="005C7E9F" w:rsidP="005C7E9F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Рис.</w:t>
      </w:r>
      <w:r w:rsidRPr="005C7E9F">
        <w:rPr>
          <w:rFonts w:asciiTheme="minorHAnsi" w:hAnsiTheme="minorHAnsi" w:cstheme="minorHAnsi"/>
          <w:sz w:val="22"/>
          <w:szCs w:val="22"/>
          <w:lang w:val="ru-RU"/>
        </w:rPr>
        <w:t xml:space="preserve"> 1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. Габаритный чертеж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гидрорас</w:t>
      </w:r>
      <w:r w:rsidRPr="005C7E9F">
        <w:rPr>
          <w:rFonts w:asciiTheme="minorHAnsi" w:hAnsiTheme="minorHAnsi" w:cstheme="minorHAnsi"/>
          <w:sz w:val="22"/>
          <w:szCs w:val="22"/>
          <w:lang w:val="ru-RU"/>
        </w:rPr>
        <w:t>пределителя</w:t>
      </w:r>
      <w:proofErr w:type="spellEnd"/>
      <w:r w:rsidRPr="005C7E9F">
        <w:rPr>
          <w:rFonts w:asciiTheme="minorHAnsi" w:hAnsiTheme="minorHAnsi" w:cstheme="minorHAnsi"/>
          <w:sz w:val="22"/>
          <w:szCs w:val="22"/>
          <w:lang w:val="ru-RU"/>
        </w:rPr>
        <w:t xml:space="preserve"> P.CH.70.6.0017090100100</w:t>
      </w:r>
    </w:p>
    <w:p w:rsidR="00C36AFE" w:rsidRDefault="00C36AFE" w:rsidP="00C36AFE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C36AFE" w:rsidRDefault="00C36AFE" w:rsidP="00C36AFE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1F23A3" w:rsidRDefault="001F23A3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:rsidR="005C7E9F" w:rsidRDefault="005C7E9F" w:rsidP="005C7E9F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В распределителе </w:t>
      </w:r>
      <w:r w:rsidR="00673A5C">
        <w:rPr>
          <w:rFonts w:asciiTheme="minorHAnsi" w:hAnsiTheme="minorHAnsi" w:cstheme="minorHAnsi"/>
          <w:sz w:val="22"/>
          <w:szCs w:val="22"/>
          <w:lang w:val="ru-RU"/>
        </w:rPr>
        <w:t>использована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параллельная схема включения золотников. Напорная секция оборудована предохранительным клапаном, настроенным на давление 160 </w:t>
      </w:r>
      <w:r>
        <w:rPr>
          <w:rFonts w:asciiTheme="minorHAnsi" w:hAnsiTheme="minorHAnsi" w:cstheme="minorHAnsi"/>
          <w:sz w:val="22"/>
          <w:szCs w:val="22"/>
          <w:lang w:val="it-IT"/>
        </w:rPr>
        <w:t>bar</w:t>
      </w:r>
      <w:r w:rsidRPr="002A18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(16Мпа). </w:t>
      </w:r>
      <w:r w:rsidR="00673A5C">
        <w:rPr>
          <w:rFonts w:asciiTheme="minorHAnsi" w:hAnsiTheme="minorHAnsi" w:cstheme="minorHAnsi"/>
          <w:sz w:val="22"/>
          <w:szCs w:val="22"/>
          <w:lang w:val="ru-RU"/>
        </w:rPr>
        <w:t>В рабочих секциях смонтированы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вторичны</w:t>
      </w:r>
      <w:r w:rsidR="00673A5C">
        <w:rPr>
          <w:rFonts w:asciiTheme="minorHAnsi" w:hAnsiTheme="minorHAnsi" w:cstheme="minorHAnsi"/>
          <w:sz w:val="22"/>
          <w:szCs w:val="22"/>
          <w:lang w:val="ru-RU"/>
        </w:rPr>
        <w:t>е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клапан</w:t>
      </w:r>
      <w:r w:rsidR="00673A5C">
        <w:rPr>
          <w:rFonts w:asciiTheme="minorHAnsi" w:hAnsiTheme="minorHAnsi" w:cstheme="minorHAnsi"/>
          <w:sz w:val="22"/>
          <w:szCs w:val="22"/>
          <w:lang w:val="ru-RU"/>
        </w:rPr>
        <w:t>ы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с индивидуальными настройками. </w:t>
      </w:r>
    </w:p>
    <w:p w:rsidR="00673A5C" w:rsidRDefault="00673A5C" w:rsidP="005C7E9F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Принципиальная схема представлена на Рис. 2, подробное описание секций – в таблице 2.</w:t>
      </w:r>
    </w:p>
    <w:p w:rsidR="005C7E9F" w:rsidRDefault="005C7E9F" w:rsidP="005C7E9F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673A5C" w:rsidRDefault="00673A5C" w:rsidP="00673A5C">
      <w:pPr>
        <w:ind w:left="-851" w:right="-284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6830605" cy="2671639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золотн_Схема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109" cy="267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A5C" w:rsidRPr="005C7E9F" w:rsidRDefault="00673A5C" w:rsidP="00673A5C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Рис.</w:t>
      </w:r>
      <w:r w:rsidRPr="005C7E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2. Принципиальная схема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гидрорас</w:t>
      </w:r>
      <w:r w:rsidRPr="005C7E9F">
        <w:rPr>
          <w:rFonts w:asciiTheme="minorHAnsi" w:hAnsiTheme="minorHAnsi" w:cstheme="minorHAnsi"/>
          <w:sz w:val="22"/>
          <w:szCs w:val="22"/>
          <w:lang w:val="ru-RU"/>
        </w:rPr>
        <w:t>пределителя</w:t>
      </w:r>
      <w:proofErr w:type="spellEnd"/>
      <w:r w:rsidRPr="005C7E9F">
        <w:rPr>
          <w:rFonts w:asciiTheme="minorHAnsi" w:hAnsiTheme="minorHAnsi" w:cstheme="minorHAnsi"/>
          <w:sz w:val="22"/>
          <w:szCs w:val="22"/>
          <w:lang w:val="ru-RU"/>
        </w:rPr>
        <w:t xml:space="preserve"> P.CH.70.6.0017090100100</w:t>
      </w:r>
    </w:p>
    <w:p w:rsidR="00673A5C" w:rsidRDefault="00673A5C" w:rsidP="005C7E9F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3208AE" w:rsidRPr="002A1852" w:rsidRDefault="00673A5C" w:rsidP="00673A5C">
      <w:pPr>
        <w:ind w:right="850"/>
        <w:jc w:val="right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Таблица 2. </w:t>
      </w:r>
      <w:r w:rsidR="000119EA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="003208AE">
        <w:rPr>
          <w:rFonts w:asciiTheme="minorHAnsi" w:hAnsiTheme="minorHAnsi" w:cstheme="minorHAnsi"/>
          <w:sz w:val="22"/>
          <w:szCs w:val="22"/>
          <w:lang w:val="ru-RU"/>
        </w:rPr>
        <w:t>писани</w:t>
      </w:r>
      <w:r w:rsidR="000119EA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="00D1007D">
        <w:rPr>
          <w:rFonts w:asciiTheme="minorHAnsi" w:hAnsiTheme="minorHAnsi" w:cstheme="minorHAnsi"/>
          <w:sz w:val="22"/>
          <w:szCs w:val="22"/>
          <w:lang w:val="ru-RU"/>
        </w:rPr>
        <w:t xml:space="preserve"> секций</w:t>
      </w:r>
      <w:r w:rsidR="000119EA">
        <w:rPr>
          <w:rFonts w:asciiTheme="minorHAnsi" w:hAnsiTheme="minorHAnsi" w:cstheme="minorHAnsi"/>
          <w:sz w:val="22"/>
          <w:szCs w:val="22"/>
          <w:lang w:val="ru-RU"/>
        </w:rPr>
        <w:t xml:space="preserve"> распределителя.</w:t>
      </w:r>
    </w:p>
    <w:tbl>
      <w:tblPr>
        <w:tblW w:w="9480" w:type="dxa"/>
        <w:tblInd w:w="-318" w:type="dxa"/>
        <w:tblLook w:val="04A0" w:firstRow="1" w:lastRow="0" w:firstColumn="1" w:lastColumn="0" w:noHBand="0" w:noVBand="1"/>
      </w:tblPr>
      <w:tblGrid>
        <w:gridCol w:w="701"/>
        <w:gridCol w:w="1341"/>
        <w:gridCol w:w="2941"/>
        <w:gridCol w:w="1887"/>
        <w:gridCol w:w="2610"/>
      </w:tblGrid>
      <w:tr w:rsidR="007D4F7F" w:rsidRPr="007D4F7F" w:rsidTr="00EC494A">
        <w:trPr>
          <w:trHeight w:val="587"/>
        </w:trPr>
        <w:tc>
          <w:tcPr>
            <w:tcW w:w="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Назначение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секции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Настройки</w:t>
            </w:r>
            <w:proofErr w:type="spellEnd"/>
          </w:p>
        </w:tc>
        <w:tc>
          <w:tcPr>
            <w:tcW w:w="18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</w:p>
        </w:tc>
        <w:tc>
          <w:tcPr>
            <w:tcW w:w="26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Pr="007D4F7F" w:rsidRDefault="007D4F7F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Размеры гидравлических портов</w:t>
            </w:r>
          </w:p>
        </w:tc>
      </w:tr>
      <w:tr w:rsidR="007D4F7F" w:rsidRPr="005448B8" w:rsidTr="00EC494A">
        <w:trPr>
          <w:trHeight w:val="789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D4F7F" w:rsidRDefault="007D4F7F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Напорная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Pr="007D4F7F" w:rsidRDefault="007D4F7F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Встроенный предохранительный клапан, 160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(16 МПа)</w:t>
            </w:r>
          </w:p>
        </w:tc>
        <w:tc>
          <w:tcPr>
            <w:tcW w:w="18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Default="007D4F7F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D4F7F" w:rsidRPr="007D4F7F" w:rsidRDefault="007D4F7F" w:rsidP="006675E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Напорный порт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):</w:t>
            </w:r>
            <w:r w:rsidR="006675E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br/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резьба </w:t>
            </w:r>
            <w:r w:rsidR="006675E6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3/4"</w:t>
            </w:r>
            <w:r w:rsidR="006675E6" w:rsidRPr="006675E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B236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в верхней плоскости</w:t>
            </w:r>
          </w:p>
        </w:tc>
      </w:tr>
      <w:tr w:rsidR="006675E6" w:rsidRPr="007D4F7F" w:rsidTr="00EC494A">
        <w:trPr>
          <w:trHeight w:val="673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75E6" w:rsidRDefault="006675E6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EC49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EC494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П</w:t>
            </w:r>
            <w:proofErr w:type="spellStart"/>
            <w:r w:rsidR="00EC494A">
              <w:rPr>
                <w:rFonts w:ascii="Calibri" w:hAnsi="Calibri" w:cs="Calibri"/>
                <w:color w:val="000000"/>
                <w:sz w:val="22"/>
                <w:szCs w:val="22"/>
              </w:rPr>
              <w:t>оворот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колонки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нтикавитационный</w:t>
            </w:r>
            <w:proofErr w:type="spellEnd"/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+ предохранительный клапан 130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(13 МПа)</w:t>
            </w:r>
          </w:p>
        </w:tc>
        <w:tc>
          <w:tcPr>
            <w:tcW w:w="1887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0FA042" wp14:editId="4083CFCE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27940</wp:posOffset>
                      </wp:positionV>
                      <wp:extent cx="171450" cy="990600"/>
                      <wp:effectExtent l="0" t="0" r="19050" b="19050"/>
                      <wp:wrapNone/>
                      <wp:docPr id="6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990600"/>
                              </a:xfrm>
                              <a:prstGeom prst="rightBrac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" o:spid="_x0000_s1026" type="#_x0000_t88" style="position:absolute;margin-left:4.2pt;margin-top:2.2pt;width:13.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" adj="312" strokecolor="black [3213]" strokeweight="1pt">
                      <w10:wrap anchorx="page"/>
                    </v:shape>
                  </w:pict>
                </mc:Fallback>
              </mc:AlternateContent>
            </w:r>
          </w:p>
          <w:p w:rsidR="006675E6" w:rsidRDefault="006675E6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6675E6" w:rsidRPr="007D4F7F" w:rsidRDefault="006675E6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Джойстик для управления 2-мя секциями</w:t>
            </w:r>
          </w:p>
          <w:p w:rsidR="006675E6" w:rsidRPr="007D4F7F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B2361B" w:rsidRPr="007D4F7F" w:rsidTr="00EC494A">
        <w:trPr>
          <w:trHeight w:val="589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2361B" w:rsidRDefault="00B2361B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2361B" w:rsidRDefault="00B2361B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рукоятью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  <w:hideMark/>
          </w:tcPr>
          <w:p w:rsidR="00B2361B" w:rsidRPr="007D4F7F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 w:rsidR="00B2361B"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нтикавитационный</w:t>
            </w:r>
            <w:proofErr w:type="spellEnd"/>
            <w:r w:rsidR="00B2361B"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+ предохранительный клапан 160 </w:t>
            </w:r>
            <w:r w:rsidR="00B2361B"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="00B2361B"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(16 МПа)</w:t>
            </w:r>
          </w:p>
        </w:tc>
        <w:tc>
          <w:tcPr>
            <w:tcW w:w="1887" w:type="dxa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2361B" w:rsidRPr="007D4F7F" w:rsidRDefault="00B2361B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2361B" w:rsidRPr="007D4F7F" w:rsidRDefault="00B2361B" w:rsidP="006675E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673A5C" w:rsidRPr="007D4F7F" w:rsidTr="00EC494A">
        <w:trPr>
          <w:trHeight w:val="1200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73A5C" w:rsidRDefault="00673A5C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3A5C" w:rsidRDefault="00673A5C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опорой</w:t>
            </w:r>
            <w:proofErr w:type="spellEnd"/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3A5C" w:rsidRDefault="00673A5C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3A5C" w:rsidRDefault="00673A5C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Рычаг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3A5C" w:rsidRPr="007D4F7F" w:rsidRDefault="00673A5C" w:rsidP="00673A5C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6675E6" w:rsidRPr="007D4F7F" w:rsidTr="00EC494A">
        <w:trPr>
          <w:trHeight w:val="1200"/>
        </w:trPr>
        <w:tc>
          <w:tcPr>
            <w:tcW w:w="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75E6" w:rsidRDefault="006675E6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левой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опорой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Рычаг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26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6675E6" w:rsidRPr="007D4F7F" w:rsidTr="00EC494A">
        <w:trPr>
          <w:trHeight w:val="557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75E6" w:rsidRDefault="006675E6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ковшом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нтикавитационный</w:t>
            </w:r>
            <w:proofErr w:type="spellEnd"/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+ предохранительный клапан 160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(16 МПа)</w:t>
            </w:r>
          </w:p>
        </w:tc>
        <w:tc>
          <w:tcPr>
            <w:tcW w:w="1887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EC494A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198CD" wp14:editId="694FD3C0">
                      <wp:simplePos x="0" y="0"/>
                      <wp:positionH relativeFrom="page">
                        <wp:posOffset>40005</wp:posOffset>
                      </wp:positionH>
                      <wp:positionV relativeFrom="paragraph">
                        <wp:posOffset>20955</wp:posOffset>
                      </wp:positionV>
                      <wp:extent cx="171450" cy="990600"/>
                      <wp:effectExtent l="0" t="0" r="19050" b="19050"/>
                      <wp:wrapNone/>
                      <wp:docPr id="7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990600"/>
                              </a:xfrm>
                              <a:prstGeom prst="rightBrac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4" o:spid="_x0000_s1026" type="#_x0000_t88" style="position:absolute;margin-left:3.15pt;margin-top:1.65pt;width:13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" adj="312" strokecolor="black [3213]" strokeweight="1pt">
                      <w10:wrap anchorx="page"/>
                    </v:shape>
                  </w:pict>
                </mc:Fallback>
              </mc:AlternateContent>
            </w:r>
          </w:p>
          <w:p w:rsidR="006675E6" w:rsidRDefault="006675E6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6675E6" w:rsidRPr="007D4F7F" w:rsidRDefault="006675E6" w:rsidP="00B2361B">
            <w:pPr>
              <w:ind w:left="311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Джойстик для управления 2-мя секциями</w:t>
            </w:r>
          </w:p>
          <w:p w:rsidR="006675E6" w:rsidRPr="007D4F7F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6675E6" w:rsidRPr="007D4F7F" w:rsidTr="00EC494A">
        <w:trPr>
          <w:trHeight w:val="824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75E6" w:rsidRDefault="006675E6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Управление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стрелой</w:t>
            </w:r>
            <w:proofErr w:type="spellEnd"/>
          </w:p>
        </w:tc>
        <w:tc>
          <w:tcPr>
            <w:tcW w:w="294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нтикавитационный</w:t>
            </w:r>
            <w:proofErr w:type="spellEnd"/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+ предохранительный клапан 160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(16 МПа)</w:t>
            </w:r>
          </w:p>
        </w:tc>
        <w:tc>
          <w:tcPr>
            <w:tcW w:w="1887" w:type="dxa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B236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675E6" w:rsidRPr="007D4F7F" w:rsidRDefault="006675E6" w:rsidP="00C859A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Порты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673A5C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1/2"</w:t>
            </w:r>
          </w:p>
        </w:tc>
      </w:tr>
      <w:tr w:rsidR="000119EA" w:rsidRPr="005448B8" w:rsidTr="00EC494A">
        <w:trPr>
          <w:trHeight w:val="230"/>
        </w:trPr>
        <w:tc>
          <w:tcPr>
            <w:tcW w:w="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119EA" w:rsidRDefault="000119EA" w:rsidP="00011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119EA" w:rsidRDefault="000119EA" w:rsidP="00B236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Сливная</w:t>
            </w:r>
            <w:proofErr w:type="spellEnd"/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119EA" w:rsidRDefault="000119EA" w:rsidP="00C8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119EA" w:rsidRDefault="000119EA" w:rsidP="00C8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119EA" w:rsidRPr="007D4F7F" w:rsidRDefault="000119EA" w:rsidP="006675E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Сливной порт</w:t>
            </w:r>
            <w:r w:rsidR="006675E6" w:rsidRPr="006675E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</w:t>
            </w:r>
            <w:r w:rsidR="006675E6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</w:t>
            </w:r>
            <w:r w:rsidR="006675E6" w:rsidRPr="006675E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)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:</w:t>
            </w:r>
            <w:r w:rsidR="006675E6" w:rsidRPr="006675E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7D4F7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3/4" в верхней плоскости</w:t>
            </w:r>
          </w:p>
        </w:tc>
      </w:tr>
    </w:tbl>
    <w:p w:rsidR="002A1852" w:rsidRDefault="002A1852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613059" w:rsidRDefault="00613059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:rsidR="00613059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1F23A3" w:rsidRDefault="001F23A3" w:rsidP="00F3433C">
      <w:pPr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Гидрораспределитель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F23A3">
        <w:rPr>
          <w:rFonts w:asciiTheme="minorHAnsi" w:hAnsiTheme="minorHAnsi" w:cstheme="minorHAnsi"/>
          <w:sz w:val="22"/>
          <w:szCs w:val="22"/>
          <w:lang w:val="ru-RU"/>
        </w:rPr>
        <w:t>P.CH.70.6.0017090100100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производится </w:t>
      </w:r>
      <w:r w:rsidR="00CB3AF9">
        <w:rPr>
          <w:rFonts w:asciiTheme="minorHAnsi" w:hAnsiTheme="minorHAnsi" w:cstheme="minorHAnsi"/>
          <w:sz w:val="22"/>
          <w:szCs w:val="22"/>
          <w:lang w:val="ru-RU"/>
        </w:rPr>
        <w:t xml:space="preserve">по заказу </w:t>
      </w:r>
      <w:r w:rsidR="00CB3AF9">
        <w:rPr>
          <w:rFonts w:asciiTheme="minorHAnsi" w:hAnsiTheme="minorHAnsi" w:cstheme="minorHAnsi"/>
          <w:sz w:val="22"/>
          <w:szCs w:val="22"/>
          <w:lang w:val="it-IT"/>
        </w:rPr>
        <w:t>HYDRONI</w:t>
      </w:r>
      <w:r w:rsidR="00CB3AF9" w:rsidRPr="001F23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CB3AF9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CB3AF9" w:rsidRPr="001F23A3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CB3AF9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CB3AF9" w:rsidRPr="001F23A3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CB3AF9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CB3AF9" w:rsidRPr="001F23A3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CB3AF9">
        <w:rPr>
          <w:rFonts w:asciiTheme="minorHAnsi" w:hAnsiTheme="minorHAnsi" w:cstheme="minorHAnsi"/>
          <w:sz w:val="22"/>
          <w:szCs w:val="22"/>
          <w:lang w:val="ru-RU"/>
        </w:rPr>
        <w:t xml:space="preserve"> (Италия) в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Республик</w:t>
      </w:r>
      <w:r w:rsidR="00CB3AF9">
        <w:rPr>
          <w:rFonts w:asciiTheme="minorHAnsi" w:hAnsiTheme="minorHAnsi" w:cstheme="minorHAnsi"/>
          <w:sz w:val="22"/>
          <w:szCs w:val="22"/>
          <w:lang w:val="ru-RU"/>
        </w:rPr>
        <w:t>е Болгарии.</w:t>
      </w:r>
    </w:p>
    <w:p w:rsidR="00613059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613059" w:rsidRPr="00613059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Гарантийные обязательства несет </w:t>
      </w:r>
      <w:r>
        <w:rPr>
          <w:rFonts w:asciiTheme="minorHAnsi" w:hAnsiTheme="minorHAnsi" w:cstheme="minorHAnsi"/>
          <w:sz w:val="22"/>
          <w:szCs w:val="22"/>
          <w:lang w:val="it-IT"/>
        </w:rPr>
        <w:t>HYDRONI</w:t>
      </w:r>
      <w:r w:rsidRPr="0061305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Srl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</w:p>
    <w:p w:rsidR="00613059" w:rsidRPr="00687C9A" w:rsidRDefault="00613059" w:rsidP="00F3433C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Via G. Gaslini 1, 20900, Monza (MB), Italy</w:t>
      </w:r>
    </w:p>
    <w:p w:rsidR="00613059" w:rsidRPr="00687C9A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Тел. </w:t>
      </w:r>
      <w:r w:rsidRPr="00613059">
        <w:rPr>
          <w:rFonts w:asciiTheme="minorHAnsi" w:hAnsiTheme="minorHAnsi" w:cstheme="minorHAnsi"/>
          <w:sz w:val="22"/>
          <w:szCs w:val="22"/>
          <w:lang w:val="ru-RU"/>
        </w:rPr>
        <w:t>+ 39</w:t>
      </w:r>
      <w:r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613059">
        <w:rPr>
          <w:rFonts w:asciiTheme="minorHAnsi" w:hAnsiTheme="minorHAnsi" w:cstheme="minorHAnsi"/>
          <w:sz w:val="22"/>
          <w:szCs w:val="22"/>
          <w:lang w:val="ru-RU"/>
        </w:rPr>
        <w:t xml:space="preserve"> 02 94 75 11 58</w:t>
      </w:r>
    </w:p>
    <w:p w:rsidR="00613059" w:rsidRPr="00687C9A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Email</w:t>
      </w:r>
      <w:r w:rsidRPr="00687C9A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hyperlink r:id="rId9" w:history="1">
        <w:r w:rsidRPr="007C639F">
          <w:rPr>
            <w:rStyle w:val="a5"/>
            <w:rFonts w:asciiTheme="minorHAnsi" w:hAnsiTheme="minorHAnsi" w:cstheme="minorHAnsi"/>
            <w:sz w:val="22"/>
            <w:szCs w:val="22"/>
            <w:lang w:val="it-IT"/>
          </w:rPr>
          <w:t>consorzio</w:t>
        </w:r>
        <w:r w:rsidRPr="00687C9A">
          <w:rPr>
            <w:rStyle w:val="a5"/>
            <w:rFonts w:asciiTheme="minorHAnsi" w:hAnsiTheme="minorHAnsi" w:cstheme="minorHAnsi"/>
            <w:sz w:val="22"/>
            <w:szCs w:val="22"/>
            <w:lang w:val="ru-RU"/>
          </w:rPr>
          <w:t>@</w:t>
        </w:r>
        <w:r w:rsidRPr="007C639F">
          <w:rPr>
            <w:rStyle w:val="a5"/>
            <w:rFonts w:asciiTheme="minorHAnsi" w:hAnsiTheme="minorHAnsi" w:cstheme="minorHAnsi"/>
            <w:sz w:val="22"/>
            <w:szCs w:val="22"/>
            <w:lang w:val="it-IT"/>
          </w:rPr>
          <w:t>hydroni</w:t>
        </w:r>
        <w:r w:rsidRPr="00687C9A">
          <w:rPr>
            <w:rStyle w:val="a5"/>
            <w:rFonts w:asciiTheme="minorHAnsi" w:hAnsiTheme="minorHAnsi" w:cstheme="minorHAnsi"/>
            <w:sz w:val="22"/>
            <w:szCs w:val="22"/>
            <w:lang w:val="ru-RU"/>
          </w:rPr>
          <w:t>.</w:t>
        </w:r>
        <w:r w:rsidRPr="007C639F">
          <w:rPr>
            <w:rStyle w:val="a5"/>
            <w:rFonts w:asciiTheme="minorHAnsi" w:hAnsiTheme="minorHAnsi" w:cstheme="minorHAnsi"/>
            <w:sz w:val="22"/>
            <w:szCs w:val="22"/>
            <w:lang w:val="it-IT"/>
          </w:rPr>
          <w:t>it</w:t>
        </w:r>
      </w:hyperlink>
    </w:p>
    <w:p w:rsidR="00613059" w:rsidRDefault="00613059" w:rsidP="00F3433C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2063B3" w:rsidRDefault="002063B3" w:rsidP="00613059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613059" w:rsidRPr="005448B8" w:rsidRDefault="00CB3AF9" w:rsidP="005448B8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5448B8">
        <w:rPr>
          <w:rFonts w:asciiTheme="minorHAnsi" w:hAnsiTheme="minorHAnsi" w:cstheme="minorHAnsi"/>
          <w:sz w:val="22"/>
          <w:szCs w:val="22"/>
          <w:lang w:val="ru-RU"/>
        </w:rPr>
        <w:t>По вопросам сервисного обслуживания</w:t>
      </w:r>
      <w:r w:rsidR="004214C9" w:rsidRPr="005448B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448B8" w:rsidRPr="005448B8">
        <w:rPr>
          <w:rFonts w:asciiTheme="minorHAnsi" w:hAnsiTheme="minorHAnsi" w:cstheme="minorHAnsi"/>
          <w:sz w:val="22"/>
          <w:szCs w:val="22"/>
          <w:lang w:val="ru-RU"/>
        </w:rPr>
        <w:t xml:space="preserve">в России </w:t>
      </w:r>
      <w:r w:rsidR="004214C9" w:rsidRPr="005448B8">
        <w:rPr>
          <w:rFonts w:asciiTheme="minorHAnsi" w:hAnsiTheme="minorHAnsi" w:cstheme="minorHAnsi"/>
          <w:sz w:val="22"/>
          <w:szCs w:val="22"/>
          <w:lang w:val="ru-RU"/>
        </w:rPr>
        <w:t>обращаться:</w:t>
      </w:r>
      <w:r w:rsidR="004214C9" w:rsidRPr="005448B8">
        <w:rPr>
          <w:rFonts w:asciiTheme="minorHAnsi" w:hAnsiTheme="minorHAnsi" w:cstheme="minorHAnsi"/>
          <w:sz w:val="22"/>
          <w:szCs w:val="22"/>
          <w:lang w:val="ru-RU"/>
        </w:rPr>
        <w:br/>
      </w:r>
      <w:r w:rsidR="004214C9" w:rsidRPr="005448B8">
        <w:rPr>
          <w:rFonts w:asciiTheme="minorHAnsi" w:hAnsiTheme="minorHAnsi" w:cstheme="minorHAnsi"/>
          <w:sz w:val="22"/>
          <w:szCs w:val="22"/>
          <w:lang w:val="ru-RU"/>
        </w:rPr>
        <w:br/>
      </w:r>
      <w:r w:rsidR="00613059" w:rsidRPr="005448B8">
        <w:rPr>
          <w:rFonts w:asciiTheme="minorHAnsi" w:hAnsiTheme="minorHAnsi" w:cstheme="minorHAnsi"/>
          <w:sz w:val="22"/>
          <w:szCs w:val="22"/>
          <w:lang w:val="ru-RU"/>
        </w:rPr>
        <w:t>ООО «</w:t>
      </w:r>
      <w:r w:rsidR="005448B8" w:rsidRPr="005448B8">
        <w:rPr>
          <w:rFonts w:asciiTheme="minorHAnsi" w:hAnsiTheme="minorHAnsi" w:cstheme="minorHAnsi"/>
          <w:sz w:val="22"/>
          <w:szCs w:val="22"/>
          <w:lang w:val="ru-RU"/>
        </w:rPr>
        <w:t>Автогрейдер-СТЗ</w:t>
      </w:r>
      <w:r w:rsidR="00613059" w:rsidRPr="005448B8">
        <w:rPr>
          <w:rFonts w:asciiTheme="minorHAnsi" w:hAnsiTheme="minorHAnsi" w:cstheme="minorHAnsi"/>
          <w:sz w:val="22"/>
          <w:szCs w:val="22"/>
          <w:lang w:val="ru-RU"/>
        </w:rPr>
        <w:t>»</w:t>
      </w:r>
      <w:r w:rsidRPr="005448B8">
        <w:rPr>
          <w:rFonts w:asciiTheme="minorHAnsi" w:hAnsiTheme="minorHAnsi" w:cstheme="minorHAnsi"/>
          <w:sz w:val="22"/>
          <w:szCs w:val="22"/>
          <w:lang w:val="ru-RU"/>
        </w:rPr>
        <w:t>,</w:t>
      </w:r>
    </w:p>
    <w:p w:rsidR="00613059" w:rsidRPr="005448B8" w:rsidRDefault="005448B8" w:rsidP="00613059">
      <w:pPr>
        <w:rPr>
          <w:rFonts w:asciiTheme="minorHAnsi" w:hAnsiTheme="minorHAnsi" w:cstheme="minorHAnsi"/>
          <w:sz w:val="22"/>
          <w:szCs w:val="22"/>
        </w:rPr>
      </w:pPr>
      <w:r w:rsidRPr="005448B8">
        <w:rPr>
          <w:rFonts w:asciiTheme="minorHAnsi" w:hAnsiTheme="minorHAnsi" w:cstheme="minorHAnsi"/>
          <w:sz w:val="22"/>
          <w:szCs w:val="22"/>
          <w:lang w:val="ru-RU"/>
        </w:rPr>
        <w:t xml:space="preserve">192019, Санкт-Петербург, ул. Седова д.1 </w:t>
      </w:r>
      <w:proofErr w:type="spellStart"/>
      <w:r w:rsidRPr="005448B8">
        <w:rPr>
          <w:rFonts w:asciiTheme="minorHAnsi" w:hAnsiTheme="minorHAnsi" w:cstheme="minorHAnsi"/>
          <w:sz w:val="22"/>
          <w:szCs w:val="22"/>
          <w:lang w:val="ru-RU"/>
        </w:rPr>
        <w:t>кор</w:t>
      </w:r>
      <w:proofErr w:type="spellEnd"/>
      <w:r w:rsidRPr="005448B8">
        <w:rPr>
          <w:rFonts w:asciiTheme="minorHAnsi" w:hAnsiTheme="minorHAnsi" w:cstheme="minorHAnsi"/>
          <w:sz w:val="22"/>
          <w:szCs w:val="22"/>
          <w:lang w:val="ru-RU"/>
        </w:rPr>
        <w:t xml:space="preserve">. 2, лит. </w:t>
      </w:r>
      <w:r w:rsidRPr="005448B8">
        <w:rPr>
          <w:rFonts w:asciiTheme="minorHAnsi" w:hAnsiTheme="minorHAnsi" w:cstheme="minorHAnsi"/>
          <w:sz w:val="22"/>
          <w:szCs w:val="22"/>
        </w:rPr>
        <w:t>Б</w:t>
      </w:r>
    </w:p>
    <w:p w:rsidR="00613059" w:rsidRPr="005448B8" w:rsidRDefault="00613059" w:rsidP="00613059">
      <w:pPr>
        <w:rPr>
          <w:rFonts w:asciiTheme="minorHAnsi" w:hAnsiTheme="minorHAnsi" w:cstheme="minorHAnsi"/>
          <w:sz w:val="22"/>
          <w:szCs w:val="22"/>
        </w:rPr>
      </w:pPr>
      <w:r w:rsidRPr="005448B8">
        <w:rPr>
          <w:rFonts w:asciiTheme="minorHAnsi" w:hAnsiTheme="minorHAnsi" w:cstheme="minorHAnsi"/>
          <w:sz w:val="22"/>
          <w:szCs w:val="22"/>
          <w:lang w:val="ru-RU"/>
        </w:rPr>
        <w:t>Тел</w:t>
      </w:r>
      <w:r w:rsidRPr="005448B8">
        <w:rPr>
          <w:rFonts w:asciiTheme="minorHAnsi" w:hAnsiTheme="minorHAnsi" w:cstheme="minorHAnsi"/>
          <w:sz w:val="22"/>
          <w:szCs w:val="22"/>
        </w:rPr>
        <w:t>. +</w:t>
      </w:r>
      <w:r w:rsidR="005448B8" w:rsidRPr="005448B8">
        <w:rPr>
          <w:rFonts w:asciiTheme="minorHAnsi" w:hAnsiTheme="minorHAnsi" w:cstheme="minorHAnsi"/>
          <w:sz w:val="22"/>
          <w:szCs w:val="22"/>
        </w:rPr>
        <w:t>7 (812) 372 52 25</w:t>
      </w:r>
    </w:p>
    <w:p w:rsidR="004214C9" w:rsidRPr="005448B8" w:rsidRDefault="00613059" w:rsidP="004214C9">
      <w:pPr>
        <w:rPr>
          <w:rStyle w:val="a5"/>
          <w:rFonts w:asciiTheme="minorHAnsi" w:hAnsiTheme="minorHAnsi" w:cstheme="minorHAnsi"/>
          <w:color w:val="auto"/>
          <w:sz w:val="22"/>
          <w:szCs w:val="22"/>
          <w:u w:val="none"/>
          <w:lang w:val="ru-RU"/>
        </w:rPr>
      </w:pPr>
      <w:r w:rsidRPr="005448B8">
        <w:rPr>
          <w:rFonts w:asciiTheme="minorHAnsi" w:hAnsiTheme="minorHAnsi" w:cstheme="minorHAnsi"/>
          <w:sz w:val="22"/>
          <w:szCs w:val="22"/>
        </w:rPr>
        <w:t>Email</w:t>
      </w:r>
      <w:r w:rsidR="004214C9" w:rsidRPr="005448B8">
        <w:rPr>
          <w:rFonts w:asciiTheme="minorHAnsi" w:hAnsiTheme="minorHAnsi" w:cstheme="minorHAnsi"/>
          <w:sz w:val="22"/>
          <w:szCs w:val="22"/>
        </w:rPr>
        <w:t>:</w:t>
      </w:r>
      <w:r w:rsidR="004214C9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5448B8" w:rsidRPr="00C905BC">
          <w:rPr>
            <w:rStyle w:val="a5"/>
            <w:rFonts w:ascii="Calibri" w:eastAsiaTheme="minorHAnsi" w:hAnsi="Calibri" w:cs="Calibri"/>
            <w:sz w:val="22"/>
            <w:szCs w:val="22"/>
            <w:lang w:eastAsia="en-US"/>
          </w:rPr>
          <w:t>astz-kostina@mail.ru</w:t>
        </w:r>
      </w:hyperlink>
    </w:p>
    <w:p w:rsidR="00CB3AF9" w:rsidRPr="002063B3" w:rsidRDefault="00CB3AF9" w:rsidP="00613059">
      <w:pPr>
        <w:rPr>
          <w:rStyle w:val="a5"/>
          <w:rFonts w:asciiTheme="minorHAnsi" w:hAnsiTheme="minorHAnsi" w:cstheme="minorHAnsi"/>
          <w:sz w:val="22"/>
          <w:szCs w:val="22"/>
        </w:rPr>
      </w:pPr>
    </w:p>
    <w:p w:rsidR="00CB3AF9" w:rsidRPr="002063B3" w:rsidRDefault="00CB3AF9" w:rsidP="00613059">
      <w:pPr>
        <w:rPr>
          <w:rStyle w:val="a5"/>
          <w:rFonts w:asciiTheme="minorHAnsi" w:hAnsiTheme="minorHAnsi" w:cstheme="minorHAnsi"/>
          <w:sz w:val="22"/>
          <w:szCs w:val="22"/>
        </w:rPr>
      </w:pPr>
    </w:p>
    <w:p w:rsidR="00CB3AF9" w:rsidRPr="002063B3" w:rsidRDefault="00CB3AF9" w:rsidP="00613059">
      <w:pPr>
        <w:rPr>
          <w:rStyle w:val="a5"/>
          <w:rFonts w:asciiTheme="minorHAnsi" w:hAnsiTheme="minorHAnsi" w:cstheme="minorHAnsi"/>
          <w:sz w:val="22"/>
          <w:szCs w:val="22"/>
        </w:rPr>
      </w:pPr>
    </w:p>
    <w:p w:rsidR="00CB3AF9" w:rsidRPr="002063B3" w:rsidRDefault="00CB3AF9" w:rsidP="00613059">
      <w:pPr>
        <w:rPr>
          <w:rStyle w:val="a5"/>
          <w:rFonts w:asciiTheme="minorHAnsi" w:hAnsiTheme="minorHAnsi" w:cstheme="minorHAnsi"/>
          <w:sz w:val="22"/>
          <w:szCs w:val="22"/>
        </w:rPr>
      </w:pPr>
    </w:p>
    <w:p w:rsidR="00CB3AF9" w:rsidRPr="002063B3" w:rsidRDefault="00CB3AF9" w:rsidP="00613059">
      <w:pPr>
        <w:rPr>
          <w:rStyle w:val="a5"/>
          <w:rFonts w:asciiTheme="minorHAnsi" w:hAnsiTheme="minorHAnsi" w:cstheme="minorHAnsi"/>
          <w:sz w:val="22"/>
          <w:szCs w:val="22"/>
        </w:rPr>
      </w:pPr>
    </w:p>
    <w:p w:rsidR="00CB3AF9" w:rsidRPr="00613059" w:rsidRDefault="00CB3AF9" w:rsidP="00613059">
      <w:p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2319370</wp:posOffset>
            </wp:positionH>
            <wp:positionV relativeFrom="paragraph">
              <wp:posOffset>5336408</wp:posOffset>
            </wp:positionV>
            <wp:extent cx="1181265" cy="100979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В_Письм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3AF9" w:rsidRPr="00613059" w:rsidSect="001F23A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C0B"/>
    <w:multiLevelType w:val="hybridMultilevel"/>
    <w:tmpl w:val="529822EE"/>
    <w:lvl w:ilvl="0" w:tplc="B350A30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CF10A11"/>
    <w:multiLevelType w:val="hybridMultilevel"/>
    <w:tmpl w:val="1174DB88"/>
    <w:lvl w:ilvl="0" w:tplc="284402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47850"/>
    <w:multiLevelType w:val="hybridMultilevel"/>
    <w:tmpl w:val="52120612"/>
    <w:lvl w:ilvl="0" w:tplc="A6A0F610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C"/>
    <w:rsid w:val="000119EA"/>
    <w:rsid w:val="00012A88"/>
    <w:rsid w:val="00014814"/>
    <w:rsid w:val="001F23A3"/>
    <w:rsid w:val="002063B3"/>
    <w:rsid w:val="002A1852"/>
    <w:rsid w:val="003208AE"/>
    <w:rsid w:val="004214C9"/>
    <w:rsid w:val="005448B8"/>
    <w:rsid w:val="005C7E9F"/>
    <w:rsid w:val="00613059"/>
    <w:rsid w:val="006675E6"/>
    <w:rsid w:val="00673A5C"/>
    <w:rsid w:val="00687C9A"/>
    <w:rsid w:val="007B5C9E"/>
    <w:rsid w:val="007D4F7F"/>
    <w:rsid w:val="007E6EAF"/>
    <w:rsid w:val="00992F01"/>
    <w:rsid w:val="00AF64F6"/>
    <w:rsid w:val="00B2361B"/>
    <w:rsid w:val="00B529B5"/>
    <w:rsid w:val="00C36AFE"/>
    <w:rsid w:val="00CA376E"/>
    <w:rsid w:val="00CB3AF9"/>
    <w:rsid w:val="00D1007D"/>
    <w:rsid w:val="00EA0889"/>
    <w:rsid w:val="00EC494A"/>
    <w:rsid w:val="00F3433C"/>
    <w:rsid w:val="00FC6B44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89"/>
    <w:rPr>
      <w:rFonts w:ascii="Tahoma" w:eastAsia="Times New Roman" w:hAnsi="Tahoma" w:cs="Tahoma"/>
      <w:sz w:val="16"/>
      <w:szCs w:val="16"/>
      <w:lang w:eastAsia="en-GB"/>
    </w:rPr>
  </w:style>
  <w:style w:type="character" w:styleId="a5">
    <w:name w:val="Hyperlink"/>
    <w:basedOn w:val="a0"/>
    <w:uiPriority w:val="99"/>
    <w:unhideWhenUsed/>
    <w:rsid w:val="006130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21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89"/>
    <w:rPr>
      <w:rFonts w:ascii="Tahoma" w:eastAsia="Times New Roman" w:hAnsi="Tahoma" w:cs="Tahoma"/>
      <w:sz w:val="16"/>
      <w:szCs w:val="16"/>
      <w:lang w:eastAsia="en-GB"/>
    </w:rPr>
  </w:style>
  <w:style w:type="character" w:styleId="a5">
    <w:name w:val="Hyperlink"/>
    <w:basedOn w:val="a0"/>
    <w:uiPriority w:val="99"/>
    <w:unhideWhenUsed/>
    <w:rsid w:val="006130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2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astz-kost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orzio@hydroni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NUOVO (conso)</dc:creator>
  <cp:lastModifiedBy>Kostina</cp:lastModifiedBy>
  <cp:revision>2</cp:revision>
  <cp:lastPrinted>2018-04-01T16:36:00Z</cp:lastPrinted>
  <dcterms:created xsi:type="dcterms:W3CDTF">2018-04-11T05:39:00Z</dcterms:created>
  <dcterms:modified xsi:type="dcterms:W3CDTF">2018-04-11T05:39:00Z</dcterms:modified>
</cp:coreProperties>
</file>